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EB" w:rsidRPr="00CB7442" w:rsidRDefault="00CB7442" w:rsidP="006A2FE9">
      <w:pPr>
        <w:pStyle w:val="Heading1"/>
        <w:jc w:val="center"/>
        <w:rPr>
          <w:lang w:val="en-US"/>
        </w:rPr>
      </w:pPr>
      <w:bookmarkStart w:id="0" w:name="_GoBack"/>
      <w:bookmarkEnd w:id="0"/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2F3C9B">
              <w:rPr>
                <w:i/>
                <w:szCs w:val="20"/>
                <w:lang w:val="en-US"/>
              </w:rPr>
              <w:t>rojects 2022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EA2F1A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Large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EA2F1A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OLYMPIA CULTURE </w:t>
            </w:r>
            <w:r w:rsidR="00914AB1">
              <w:rPr>
                <w:lang w:val="en-US"/>
              </w:rPr>
              <w:t xml:space="preserve"> </w:t>
            </w:r>
            <w:r w:rsidR="00282809">
              <w:rPr>
                <w:lang w:val="en-US"/>
              </w:rPr>
              <w:t xml:space="preserve"> </w:t>
            </w: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282809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FB34A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Olympiaculture.com</w:t>
            </w:r>
            <w:r w:rsidR="00914AB1">
              <w:rPr>
                <w:i/>
                <w:lang w:val="en-US"/>
              </w:rPr>
              <w:t xml:space="preserve">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0E5C5F" w:rsidRDefault="00F53EAE" w:rsidP="00705A1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Evangelos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Agalos</w:t>
            </w:r>
            <w:proofErr w:type="spellEnd"/>
            <w:r w:rsidR="00E95ED9">
              <w:rPr>
                <w:i/>
                <w:lang w:val="en-US"/>
              </w:rPr>
              <w:t xml:space="preserve">  E-mail: </w:t>
            </w:r>
            <w:hyperlink r:id="rId7" w:history="1">
              <w:r w:rsidR="00E95ED9" w:rsidRPr="00655592">
                <w:rPr>
                  <w:rStyle w:val="Hyperlink"/>
                  <w:i/>
                  <w:lang w:val="en-US"/>
                </w:rPr>
                <w:t>vagalos@otenet.gr</w:t>
              </w:r>
            </w:hyperlink>
            <w:r w:rsidR="00E95ED9">
              <w:rPr>
                <w:i/>
                <w:lang w:val="en-US"/>
              </w:rPr>
              <w:t xml:space="preserve">  </w:t>
            </w:r>
          </w:p>
          <w:p w:rsidR="00F53EAE" w:rsidRPr="00E95ED9" w:rsidRDefault="000E5C5F" w:rsidP="00705A18">
            <w:pPr>
              <w:rPr>
                <w:rFonts w:ascii="Symbol" w:hAnsi="Symbol"/>
                <w:i/>
                <w:lang w:val="en-US"/>
              </w:rPr>
            </w:pPr>
            <w:r>
              <w:rPr>
                <w:i/>
                <w:lang w:val="en-US"/>
              </w:rPr>
              <w:t>T: +</w:t>
            </w:r>
            <w:r w:rsidR="00E95ED9">
              <w:rPr>
                <w:i/>
                <w:lang w:val="en-US"/>
              </w:rPr>
              <w:t xml:space="preserve">30 210 </w:t>
            </w:r>
            <w:r>
              <w:rPr>
                <w:i/>
                <w:lang w:val="en-US"/>
              </w:rPr>
              <w:t>3647201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914AB1" w:rsidP="00B2160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Private </w:t>
            </w:r>
            <w:proofErr w:type="spellStart"/>
            <w:r w:rsidR="00705A18">
              <w:rPr>
                <w:i/>
                <w:lang w:val="en-US"/>
              </w:rPr>
              <w:t>organis</w:t>
            </w:r>
            <w:r w:rsidR="00705A18" w:rsidRPr="00080A4D">
              <w:rPr>
                <w:i/>
                <w:lang w:val="en-US"/>
              </w:rPr>
              <w:t>ation</w:t>
            </w:r>
            <w:proofErr w:type="spellEnd"/>
            <w:r w:rsidR="00705A18" w:rsidRPr="00080A4D">
              <w:rPr>
                <w:i/>
                <w:lang w:val="en-US"/>
              </w:rPr>
              <w:t xml:space="preserve">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EA2F1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914AB1" w:rsidRPr="00080A4D" w:rsidRDefault="00FB34A0" w:rsidP="00705A18">
            <w:pPr>
              <w:rPr>
                <w:i/>
                <w:lang w:val="en-US"/>
              </w:rPr>
            </w:pPr>
            <w:r w:rsidRPr="00FB34A0">
              <w:rPr>
                <w:i/>
                <w:lang w:val="en-US"/>
              </w:rPr>
              <w:t>890103041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E95ED9" w:rsidRDefault="00FB34A0" w:rsidP="00FB34A0">
            <w:pPr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Olympia Culture </w:t>
            </w:r>
            <w:r>
              <w:rPr>
                <w:i/>
                <w:lang w:val="en-US"/>
              </w:rPr>
              <w:t xml:space="preserve">is a theatrical production company which  </w:t>
            </w:r>
            <w:r w:rsidR="0050297E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specializes in the production and promotion of theatre.</w:t>
            </w:r>
          </w:p>
          <w:p w:rsidR="00FB34A0" w:rsidRDefault="00FB34A0" w:rsidP="00FB34A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It has built a dynamic context of </w:t>
            </w:r>
            <w:r w:rsidR="000D40D7">
              <w:rPr>
                <w:i/>
                <w:lang w:val="en-US"/>
              </w:rPr>
              <w:t>art productions and ongoing projects and theatrical educational workshops.</w:t>
            </w:r>
          </w:p>
          <w:p w:rsidR="00D409F4" w:rsidRDefault="000D40D7" w:rsidP="00543FFC">
            <w:r>
              <w:rPr>
                <w:i/>
                <w:lang w:val="en-US"/>
              </w:rPr>
              <w:t>By stimulatin</w:t>
            </w:r>
            <w:r w:rsidR="00791BD5">
              <w:rPr>
                <w:i/>
                <w:lang w:val="en-US"/>
              </w:rPr>
              <w:t>g knowledge in the sector of</w:t>
            </w:r>
            <w:r>
              <w:rPr>
                <w:i/>
                <w:lang w:val="en-US"/>
              </w:rPr>
              <w:t xml:space="preserve"> performing arts and by </w:t>
            </w:r>
            <w:r w:rsidR="00543FFC">
              <w:rPr>
                <w:i/>
                <w:lang w:val="en-US"/>
              </w:rPr>
              <w:t xml:space="preserve">sharing performance projects and educational projects with a wider audience as well as audience segments such as </w:t>
            </w:r>
            <w:r w:rsidR="00791BD5">
              <w:t>o</w:t>
            </w:r>
            <w:r w:rsidR="00543FFC">
              <w:t>r people with disabilities, people belonging to minorities and people belonging to socially marginalised groups</w:t>
            </w:r>
            <w:r w:rsidR="00791BD5">
              <w:t>,</w:t>
            </w:r>
            <w:r w:rsidR="00543FFC">
              <w:t xml:space="preserve"> it aims at contributing collectively to the social impact in the frame of arts and culture.</w:t>
            </w:r>
          </w:p>
          <w:p w:rsidR="00635C70" w:rsidRDefault="00543FFC" w:rsidP="00635C70">
            <w:r>
              <w:t>By including digital formats of creation in the dissemination of theatrical projects</w:t>
            </w:r>
            <w:r w:rsidR="00791BD5">
              <w:t>,</w:t>
            </w:r>
            <w:r>
              <w:t xml:space="preserve"> it supports the reception of </w:t>
            </w:r>
            <w:r w:rsidR="00635C70">
              <w:t>cultural content technological information.</w:t>
            </w:r>
          </w:p>
          <w:p w:rsidR="00543FFC" w:rsidRPr="0050297E" w:rsidRDefault="00635C70" w:rsidP="00635C70">
            <w:pPr>
              <w:rPr>
                <w:i/>
                <w:lang w:val="en-US"/>
              </w:rPr>
            </w:pPr>
            <w:r>
              <w:t>Besides the adaptation and inclusion of technology in the actual productions it aims to use technology in the archiving and documenting theatrical productions for future refe</w:t>
            </w:r>
            <w:r w:rsidR="00791BD5">
              <w:t>rences and educational purposes.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4553A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C718A8" w:rsidP="00FC312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Cultural Heritage, technology </w:t>
            </w:r>
            <w:r w:rsidR="00635C70">
              <w:rPr>
                <w:i/>
                <w:lang w:val="en-US"/>
              </w:rPr>
              <w:t xml:space="preserve">, Performing arts 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635C70" w:rsidRDefault="00635C70" w:rsidP="004D45CE">
            <w:pPr>
              <w:rPr>
                <w:lang w:val="en-US"/>
              </w:rPr>
            </w:pPr>
            <w:r>
              <w:rPr>
                <w:lang w:val="en-US"/>
              </w:rPr>
              <w:t>We are currently interested to collaborate with partners across Europe to develop and implement digital solution to support the reception of cultural and theatrical context.</w:t>
            </w:r>
          </w:p>
          <w:p w:rsidR="00EB212A" w:rsidRPr="00A525C9" w:rsidRDefault="00635C70" w:rsidP="00EB212A">
            <w:r>
              <w:rPr>
                <w:lang w:val="en-US"/>
              </w:rPr>
              <w:t xml:space="preserve">The technological devices and methods of reception to be implemented by all creative partners, will give incentive for the making of plays and projects dedicated to innovation </w:t>
            </w:r>
            <w:r w:rsidR="00EB212A">
              <w:rPr>
                <w:lang w:val="en-US"/>
              </w:rPr>
              <w:t>with respect to the priorities of</w:t>
            </w:r>
            <w:r w:rsidR="00EB212A">
              <w:t xml:space="preserve"> increasing cultural access to and participation in culture to a wider audience and to the promotion of societal resilience and wider social inclusion</w:t>
            </w:r>
            <w:r w:rsidR="00493AD2">
              <w:t>.</w:t>
            </w:r>
            <w:r w:rsidR="00EB212A">
              <w:t xml:space="preserve"> </w:t>
            </w:r>
          </w:p>
          <w:p w:rsidR="00A525C9" w:rsidRPr="00A525C9" w:rsidRDefault="00A525C9" w:rsidP="004D45CE"/>
        </w:tc>
      </w:tr>
      <w:tr w:rsidR="00DE2DD9" w:rsidRPr="00DD16E9" w:rsidTr="00EB212A">
        <w:trPr>
          <w:trHeight w:val="773"/>
        </w:trPr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FE57D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All eligible countries  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635C70" w:rsidP="00635C7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Digital and new media, cultural heritage, performing arts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FE57D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Asap</w:t>
            </w:r>
          </w:p>
        </w:tc>
      </w:tr>
    </w:tbl>
    <w:p w:rsidR="00DE2DD9" w:rsidRDefault="00DE2DD9" w:rsidP="00542A74">
      <w:pPr>
        <w:pStyle w:val="Heading2"/>
        <w:rPr>
          <w:lang w:val="en-US"/>
        </w:rPr>
      </w:pPr>
    </w:p>
    <w:p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FE57DF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8C011A" w:rsidP="004D45CE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involving theatre and/or digitization of art </w:t>
            </w:r>
            <w:r>
              <w:rPr>
                <w:lang w:val="en-US"/>
              </w:rPr>
              <w:br/>
              <w:t xml:space="preserve">Educational workshops and </w:t>
            </w:r>
            <w:r w:rsidR="004D45CE">
              <w:rPr>
                <w:lang w:val="en-US"/>
              </w:rPr>
              <w:t>environmental sustainabilty</w:t>
            </w:r>
            <w:r>
              <w:rPr>
                <w:lang w:val="en-US"/>
              </w:rPr>
              <w:t xml:space="preserve"> projects </w:t>
            </w:r>
          </w:p>
        </w:tc>
      </w:tr>
    </w:tbl>
    <w:p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4553A1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EB212A">
      <w:headerReference w:type="default" r:id="rId8"/>
      <w:headerReference w:type="first" r:id="rId9"/>
      <w:footerReference w:type="first" r:id="rId10"/>
      <w:pgSz w:w="11906" w:h="16838"/>
      <w:pgMar w:top="153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5D" w:rsidRDefault="008C045D" w:rsidP="00473C16">
      <w:pPr>
        <w:spacing w:after="0" w:line="240" w:lineRule="auto"/>
      </w:pPr>
      <w:r>
        <w:separator/>
      </w:r>
    </w:p>
  </w:endnote>
  <w:endnote w:type="continuationSeparator" w:id="0">
    <w:p w:rsidR="008C045D" w:rsidRDefault="008C045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70" w:rsidRPr="00080A4D" w:rsidRDefault="00635C70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5D" w:rsidRDefault="008C045D" w:rsidP="00473C16">
      <w:pPr>
        <w:spacing w:after="0" w:line="240" w:lineRule="auto"/>
      </w:pPr>
      <w:r>
        <w:separator/>
      </w:r>
    </w:p>
  </w:footnote>
  <w:footnote w:type="continuationSeparator" w:id="0">
    <w:p w:rsidR="008C045D" w:rsidRDefault="008C045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70" w:rsidRDefault="00635C70">
    <w:pPr>
      <w:pStyle w:val="Header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70" w:rsidRDefault="00635C70">
    <w:pPr>
      <w:pStyle w:val="Header"/>
    </w:pPr>
    <w:r w:rsidRPr="00473C16">
      <w:rPr>
        <w:noProof/>
        <w:lang w:val="hr-HR" w:eastAsia="hr-HR"/>
      </w:rPr>
      <w:drawing>
        <wp:inline distT="0" distB="0" distL="0" distR="0" wp14:anchorId="7D2EA759" wp14:editId="01D6EB49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 xml:space="preserve">Date: 14/03/2022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0D40D7"/>
    <w:rsid w:val="000E5C5F"/>
    <w:rsid w:val="00143B66"/>
    <w:rsid w:val="00212FFF"/>
    <w:rsid w:val="00282809"/>
    <w:rsid w:val="002F3C9B"/>
    <w:rsid w:val="00324B55"/>
    <w:rsid w:val="003568D4"/>
    <w:rsid w:val="003920AD"/>
    <w:rsid w:val="003E7DAB"/>
    <w:rsid w:val="004553A1"/>
    <w:rsid w:val="00473C16"/>
    <w:rsid w:val="00493AD2"/>
    <w:rsid w:val="004C21B9"/>
    <w:rsid w:val="004D45CE"/>
    <w:rsid w:val="00501853"/>
    <w:rsid w:val="0050297E"/>
    <w:rsid w:val="00542A74"/>
    <w:rsid w:val="00543FFC"/>
    <w:rsid w:val="00576CCC"/>
    <w:rsid w:val="00581676"/>
    <w:rsid w:val="005A7011"/>
    <w:rsid w:val="005F4A3F"/>
    <w:rsid w:val="00635C70"/>
    <w:rsid w:val="006A2FE9"/>
    <w:rsid w:val="00705A18"/>
    <w:rsid w:val="00791BD5"/>
    <w:rsid w:val="008A1B2E"/>
    <w:rsid w:val="008C011A"/>
    <w:rsid w:val="008C045D"/>
    <w:rsid w:val="008F47DE"/>
    <w:rsid w:val="00914AB1"/>
    <w:rsid w:val="009618EB"/>
    <w:rsid w:val="00967A04"/>
    <w:rsid w:val="00A515EB"/>
    <w:rsid w:val="00A525C9"/>
    <w:rsid w:val="00AC2B8C"/>
    <w:rsid w:val="00B171A6"/>
    <w:rsid w:val="00B2160B"/>
    <w:rsid w:val="00C36FAB"/>
    <w:rsid w:val="00C718A8"/>
    <w:rsid w:val="00C91437"/>
    <w:rsid w:val="00CB7442"/>
    <w:rsid w:val="00D066B1"/>
    <w:rsid w:val="00D23F0B"/>
    <w:rsid w:val="00D409F4"/>
    <w:rsid w:val="00D87A47"/>
    <w:rsid w:val="00DD16E9"/>
    <w:rsid w:val="00DE2DD9"/>
    <w:rsid w:val="00E95ED9"/>
    <w:rsid w:val="00E97F53"/>
    <w:rsid w:val="00EA2F1A"/>
    <w:rsid w:val="00EB212A"/>
    <w:rsid w:val="00EC68CE"/>
    <w:rsid w:val="00F42516"/>
    <w:rsid w:val="00F53EAE"/>
    <w:rsid w:val="00FB34A0"/>
    <w:rsid w:val="00FC312B"/>
    <w:rsid w:val="00FC4A35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D159EB-8367-44A9-9C94-2FBAB99A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21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galos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Dijana Haramina Futivić</cp:lastModifiedBy>
  <cp:revision>2</cp:revision>
  <dcterms:created xsi:type="dcterms:W3CDTF">2022-04-21T08:42:00Z</dcterms:created>
  <dcterms:modified xsi:type="dcterms:W3CDTF">2022-04-21T08:42:00Z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