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BBA6" w14:textId="77777777" w:rsidR="00A515EB" w:rsidRPr="002833BF" w:rsidRDefault="00CB7442" w:rsidP="006A2FE9">
      <w:pPr>
        <w:pStyle w:val="Ttulo1"/>
        <w:jc w:val="center"/>
        <w:rPr>
          <w:lang w:val="en-GB"/>
        </w:rPr>
      </w:pPr>
      <w:r w:rsidRPr="002833BF">
        <w:rPr>
          <w:lang w:val="en-GB"/>
        </w:rPr>
        <w:t>Partner search form</w:t>
      </w:r>
    </w:p>
    <w:p w14:paraId="1DD2CED6" w14:textId="77777777" w:rsidR="00FC4A35" w:rsidRPr="002833BF" w:rsidRDefault="00CB7442" w:rsidP="00576CCC">
      <w:pPr>
        <w:jc w:val="center"/>
        <w:rPr>
          <w:lang w:val="en-GB"/>
        </w:rPr>
      </w:pPr>
      <w:r w:rsidRPr="002833BF">
        <w:rPr>
          <w:lang w:val="en-GB"/>
        </w:rPr>
        <w:t>For 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2833BF" w14:paraId="1FE00751" w14:textId="77777777" w:rsidTr="00576CCC">
        <w:tc>
          <w:tcPr>
            <w:tcW w:w="2972" w:type="dxa"/>
          </w:tcPr>
          <w:p w14:paraId="3B55A110" w14:textId="77777777" w:rsidR="00FC4A35" w:rsidRPr="002833BF" w:rsidRDefault="00AC2B8C" w:rsidP="00542A74">
            <w:pPr>
              <w:rPr>
                <w:szCs w:val="20"/>
                <w:lang w:val="en-GB"/>
              </w:rPr>
            </w:pPr>
            <w:r w:rsidRPr="002833BF">
              <w:rPr>
                <w:szCs w:val="20"/>
                <w:lang w:val="en-GB"/>
              </w:rPr>
              <w:t>Call</w:t>
            </w:r>
          </w:p>
        </w:tc>
        <w:tc>
          <w:tcPr>
            <w:tcW w:w="6656" w:type="dxa"/>
          </w:tcPr>
          <w:p w14:paraId="5F10BAED" w14:textId="5AAA3C5E" w:rsidR="00FC4A35" w:rsidRPr="002833BF" w:rsidRDefault="00542A74" w:rsidP="00542A74">
            <w:pPr>
              <w:rPr>
                <w:iCs/>
                <w:szCs w:val="20"/>
                <w:lang w:val="en-GB"/>
              </w:rPr>
            </w:pPr>
            <w:r w:rsidRPr="002833BF">
              <w:rPr>
                <w:iCs/>
                <w:szCs w:val="20"/>
                <w:lang w:val="en-GB"/>
              </w:rPr>
              <w:t xml:space="preserve">European </w:t>
            </w:r>
            <w:r w:rsidR="006A2FE9" w:rsidRPr="002833BF">
              <w:rPr>
                <w:iCs/>
                <w:szCs w:val="20"/>
                <w:lang w:val="en-GB"/>
              </w:rPr>
              <w:t>Cooperation P</w:t>
            </w:r>
            <w:r w:rsidR="00DE2DD9" w:rsidRPr="002833BF">
              <w:rPr>
                <w:iCs/>
                <w:szCs w:val="20"/>
                <w:lang w:val="en-GB"/>
              </w:rPr>
              <w:t>rojects</w:t>
            </w:r>
          </w:p>
        </w:tc>
      </w:tr>
      <w:tr w:rsidR="006A2FE9" w:rsidRPr="002833BF" w14:paraId="70D22A9F" w14:textId="77777777" w:rsidTr="00576CCC">
        <w:tc>
          <w:tcPr>
            <w:tcW w:w="2972" w:type="dxa"/>
          </w:tcPr>
          <w:p w14:paraId="70857382" w14:textId="77777777" w:rsidR="006A2FE9" w:rsidRPr="002833BF" w:rsidRDefault="006A2FE9" w:rsidP="00542A74">
            <w:pPr>
              <w:rPr>
                <w:szCs w:val="20"/>
                <w:lang w:val="en-GB"/>
              </w:rPr>
            </w:pPr>
            <w:r w:rsidRPr="002833BF">
              <w:rPr>
                <w:szCs w:val="20"/>
                <w:lang w:val="en-GB"/>
              </w:rPr>
              <w:t>Strand or category</w:t>
            </w:r>
          </w:p>
        </w:tc>
        <w:tc>
          <w:tcPr>
            <w:tcW w:w="6656" w:type="dxa"/>
          </w:tcPr>
          <w:p w14:paraId="4AAD2E33" w14:textId="1E8CBCDA" w:rsidR="006A2FE9" w:rsidRPr="002833BF" w:rsidRDefault="003920AD" w:rsidP="003920AD">
            <w:pPr>
              <w:rPr>
                <w:iCs/>
                <w:szCs w:val="20"/>
                <w:highlight w:val="yellow"/>
                <w:lang w:val="en-GB"/>
              </w:rPr>
            </w:pPr>
            <w:r w:rsidRPr="002833BF">
              <w:rPr>
                <w:iCs/>
                <w:szCs w:val="20"/>
                <w:lang w:val="en-GB"/>
              </w:rPr>
              <w:t>Small</w:t>
            </w:r>
            <w:r w:rsidR="006A2FE9" w:rsidRPr="002833BF">
              <w:rPr>
                <w:iCs/>
                <w:szCs w:val="20"/>
                <w:lang w:val="en-GB"/>
              </w:rPr>
              <w:t xml:space="preserve"> Scale</w:t>
            </w:r>
          </w:p>
        </w:tc>
      </w:tr>
    </w:tbl>
    <w:p w14:paraId="49BA1CA2" w14:textId="77777777" w:rsidR="00E97F53" w:rsidRPr="002833BF" w:rsidRDefault="00E97F53" w:rsidP="00473C16">
      <w:pPr>
        <w:rPr>
          <w:lang w:val="en-GB"/>
        </w:rPr>
      </w:pPr>
    </w:p>
    <w:p w14:paraId="03E94AE5" w14:textId="77777777" w:rsidR="00FC4A35" w:rsidRPr="002833BF" w:rsidRDefault="00FC4A35" w:rsidP="00542A74">
      <w:pPr>
        <w:pStyle w:val="Ttulo2"/>
        <w:rPr>
          <w:lang w:val="en-GB"/>
        </w:rPr>
      </w:pPr>
      <w:r w:rsidRPr="002833BF">
        <w:rPr>
          <w:lang w:val="en-GB"/>
        </w:rPr>
        <w:t xml:space="preserve">Cultural operator </w:t>
      </w:r>
      <w:r w:rsidR="00DE2DD9" w:rsidRPr="002833BF">
        <w:rPr>
          <w:lang w:val="en-GB"/>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833BF" w14:paraId="60617E30" w14:textId="77777777" w:rsidTr="00576CCC">
        <w:tc>
          <w:tcPr>
            <w:tcW w:w="2972" w:type="dxa"/>
          </w:tcPr>
          <w:p w14:paraId="27EAF714" w14:textId="77777777" w:rsidR="00FC4A35" w:rsidRPr="002833BF" w:rsidRDefault="00FC4A35" w:rsidP="00212FFF">
            <w:pPr>
              <w:rPr>
                <w:lang w:val="en-GB"/>
              </w:rPr>
            </w:pPr>
            <w:r w:rsidRPr="002833BF">
              <w:rPr>
                <w:lang w:val="en-GB"/>
              </w:rPr>
              <w:t xml:space="preserve">Name </w:t>
            </w:r>
            <w:r w:rsidR="00212FFF" w:rsidRPr="002833BF">
              <w:rPr>
                <w:lang w:val="en-GB"/>
              </w:rPr>
              <w:t>of organisation</w:t>
            </w:r>
          </w:p>
        </w:tc>
        <w:tc>
          <w:tcPr>
            <w:tcW w:w="6656" w:type="dxa"/>
          </w:tcPr>
          <w:p w14:paraId="7C158378" w14:textId="3DE06806" w:rsidR="00FC4A35" w:rsidRPr="00CD26A9" w:rsidRDefault="008E4478" w:rsidP="00473C16">
            <w:pPr>
              <w:rPr>
                <w:lang w:val="pt-PT"/>
              </w:rPr>
            </w:pPr>
            <w:r w:rsidRPr="00CD26A9">
              <w:rPr>
                <w:lang w:val="pt-PT"/>
              </w:rPr>
              <w:t>NAPALM (</w:t>
            </w:r>
            <w:r w:rsidR="009C41C0" w:rsidRPr="00CD26A9">
              <w:rPr>
                <w:lang w:val="pt-PT"/>
              </w:rPr>
              <w:t>Companhia de Teatro Dança em Conjunto ou Alternadamente)</w:t>
            </w:r>
          </w:p>
        </w:tc>
      </w:tr>
      <w:tr w:rsidR="00212FFF" w:rsidRPr="002833BF" w14:paraId="75EE51D2" w14:textId="77777777" w:rsidTr="00576CCC">
        <w:tc>
          <w:tcPr>
            <w:tcW w:w="2972" w:type="dxa"/>
          </w:tcPr>
          <w:p w14:paraId="1732F159" w14:textId="77777777" w:rsidR="00212FFF" w:rsidRPr="002833BF" w:rsidRDefault="00212FFF" w:rsidP="00212FFF">
            <w:pPr>
              <w:rPr>
                <w:lang w:val="en-GB"/>
              </w:rPr>
            </w:pPr>
            <w:r w:rsidRPr="002833BF">
              <w:rPr>
                <w:lang w:val="en-GB"/>
              </w:rPr>
              <w:t>Country</w:t>
            </w:r>
          </w:p>
        </w:tc>
        <w:tc>
          <w:tcPr>
            <w:tcW w:w="6656" w:type="dxa"/>
          </w:tcPr>
          <w:p w14:paraId="1861AB1E" w14:textId="0195B5A2" w:rsidR="00212FFF" w:rsidRPr="002833BF" w:rsidRDefault="009C41C0" w:rsidP="00473C16">
            <w:pPr>
              <w:rPr>
                <w:iCs/>
                <w:lang w:val="en-GB"/>
              </w:rPr>
            </w:pPr>
            <w:r w:rsidRPr="002833BF">
              <w:rPr>
                <w:iCs/>
                <w:lang w:val="en-GB"/>
              </w:rPr>
              <w:t>Portugal</w:t>
            </w:r>
          </w:p>
        </w:tc>
      </w:tr>
      <w:tr w:rsidR="00D87A47" w:rsidRPr="002833BF" w14:paraId="7951B3B0" w14:textId="77777777" w:rsidTr="00576CCC">
        <w:tc>
          <w:tcPr>
            <w:tcW w:w="2972" w:type="dxa"/>
          </w:tcPr>
          <w:p w14:paraId="52C5E0C5" w14:textId="77777777" w:rsidR="00D87A47" w:rsidRPr="002833BF" w:rsidRDefault="00212FFF" w:rsidP="00473C16">
            <w:pPr>
              <w:rPr>
                <w:lang w:val="en-GB"/>
              </w:rPr>
            </w:pPr>
            <w:r w:rsidRPr="002833BF">
              <w:rPr>
                <w:lang w:val="en-GB"/>
              </w:rPr>
              <w:t>Organisation website</w:t>
            </w:r>
          </w:p>
        </w:tc>
        <w:tc>
          <w:tcPr>
            <w:tcW w:w="6656" w:type="dxa"/>
          </w:tcPr>
          <w:p w14:paraId="0C4CCC99" w14:textId="540EF697" w:rsidR="00D87A47" w:rsidRPr="002833BF" w:rsidRDefault="00BE720A" w:rsidP="00705A18">
            <w:pPr>
              <w:rPr>
                <w:iCs/>
                <w:lang w:val="en-GB"/>
              </w:rPr>
            </w:pPr>
            <w:hyperlink r:id="rId7" w:history="1">
              <w:r w:rsidR="009C41C0" w:rsidRPr="002833BF">
                <w:rPr>
                  <w:rStyle w:val="Hiperligao"/>
                  <w:iCs/>
                  <w:lang w:val="en-GB"/>
                </w:rPr>
                <w:t>www.napalm.pt</w:t>
              </w:r>
            </w:hyperlink>
            <w:r w:rsidR="009C41C0" w:rsidRPr="002833BF">
              <w:rPr>
                <w:iCs/>
                <w:lang w:val="en-GB"/>
              </w:rPr>
              <w:t xml:space="preserve"> </w:t>
            </w:r>
          </w:p>
        </w:tc>
      </w:tr>
      <w:tr w:rsidR="00705A18" w:rsidRPr="002833BF" w14:paraId="7B965B6A" w14:textId="77777777" w:rsidTr="00576CCC">
        <w:tc>
          <w:tcPr>
            <w:tcW w:w="2972" w:type="dxa"/>
          </w:tcPr>
          <w:p w14:paraId="4E676A49" w14:textId="77777777" w:rsidR="00705A18" w:rsidRPr="002833BF" w:rsidRDefault="00705A18" w:rsidP="00705A18">
            <w:pPr>
              <w:rPr>
                <w:lang w:val="en-GB"/>
              </w:rPr>
            </w:pPr>
            <w:r w:rsidRPr="002833BF">
              <w:rPr>
                <w:lang w:val="en-GB"/>
              </w:rPr>
              <w:t>Contact person</w:t>
            </w:r>
          </w:p>
        </w:tc>
        <w:tc>
          <w:tcPr>
            <w:tcW w:w="6656" w:type="dxa"/>
          </w:tcPr>
          <w:p w14:paraId="70655C64" w14:textId="6DBB726A" w:rsidR="00705A18" w:rsidRPr="00CD26A9" w:rsidRDefault="009C41C0" w:rsidP="00705A18">
            <w:pPr>
              <w:rPr>
                <w:iCs/>
                <w:lang w:val="pt-PT"/>
              </w:rPr>
            </w:pPr>
            <w:r w:rsidRPr="00CD26A9">
              <w:rPr>
                <w:iCs/>
                <w:lang w:val="pt-PT"/>
              </w:rPr>
              <w:t xml:space="preserve">Sónia Granja Barbosa, </w:t>
            </w:r>
            <w:hyperlink r:id="rId8" w:history="1">
              <w:r w:rsidRPr="00CD26A9">
                <w:rPr>
                  <w:rStyle w:val="Hiperligao"/>
                  <w:iCs/>
                  <w:lang w:val="pt-PT"/>
                </w:rPr>
                <w:t>producao@napalm.pt</w:t>
              </w:r>
            </w:hyperlink>
            <w:r w:rsidRPr="00CD26A9">
              <w:rPr>
                <w:iCs/>
                <w:lang w:val="pt-PT"/>
              </w:rPr>
              <w:t>, +351 938 844 241</w:t>
            </w:r>
          </w:p>
        </w:tc>
      </w:tr>
      <w:tr w:rsidR="00705A18" w:rsidRPr="002833BF" w14:paraId="08B792A6" w14:textId="77777777" w:rsidTr="00576CCC">
        <w:tc>
          <w:tcPr>
            <w:tcW w:w="2972" w:type="dxa"/>
          </w:tcPr>
          <w:p w14:paraId="523DF1B6" w14:textId="77777777" w:rsidR="00705A18" w:rsidRPr="002833BF" w:rsidRDefault="00705A18" w:rsidP="00705A18">
            <w:pPr>
              <w:rPr>
                <w:lang w:val="en-GB"/>
              </w:rPr>
            </w:pPr>
            <w:r w:rsidRPr="002833BF">
              <w:rPr>
                <w:lang w:val="en-GB"/>
              </w:rPr>
              <w:t>Organisation type</w:t>
            </w:r>
          </w:p>
        </w:tc>
        <w:tc>
          <w:tcPr>
            <w:tcW w:w="6656" w:type="dxa"/>
          </w:tcPr>
          <w:p w14:paraId="2D6EA4DE" w14:textId="18AC6EC0" w:rsidR="00705A18" w:rsidRPr="002833BF" w:rsidRDefault="009C41C0" w:rsidP="00705A18">
            <w:pPr>
              <w:rPr>
                <w:iCs/>
                <w:lang w:val="en-GB"/>
              </w:rPr>
            </w:pPr>
            <w:r w:rsidRPr="002833BF">
              <w:rPr>
                <w:iCs/>
                <w:lang w:val="en-GB"/>
              </w:rPr>
              <w:t>P</w:t>
            </w:r>
            <w:r w:rsidR="00705A18" w:rsidRPr="002833BF">
              <w:rPr>
                <w:iCs/>
                <w:lang w:val="en-GB"/>
              </w:rPr>
              <w:t xml:space="preserve">rivate </w:t>
            </w:r>
            <w:r w:rsidRPr="002833BF">
              <w:rPr>
                <w:iCs/>
                <w:lang w:val="en-GB"/>
              </w:rPr>
              <w:t>not-for-profit</w:t>
            </w:r>
            <w:r w:rsidR="00705A18" w:rsidRPr="002833BF">
              <w:rPr>
                <w:iCs/>
                <w:lang w:val="en-GB"/>
              </w:rPr>
              <w:t xml:space="preserve"> organisation</w:t>
            </w:r>
          </w:p>
        </w:tc>
      </w:tr>
      <w:tr w:rsidR="00705A18" w:rsidRPr="00FA5A1D" w14:paraId="048B39DF" w14:textId="77777777" w:rsidTr="00576CCC">
        <w:tc>
          <w:tcPr>
            <w:tcW w:w="2972" w:type="dxa"/>
          </w:tcPr>
          <w:p w14:paraId="05818E0D" w14:textId="77777777" w:rsidR="00705A18" w:rsidRPr="002833BF" w:rsidRDefault="00705A18" w:rsidP="00705A18">
            <w:pPr>
              <w:rPr>
                <w:lang w:val="en-GB"/>
              </w:rPr>
            </w:pPr>
            <w:r w:rsidRPr="002833BF">
              <w:rPr>
                <w:lang w:val="en-GB"/>
              </w:rPr>
              <w:t>Scale of the organization</w:t>
            </w:r>
          </w:p>
        </w:tc>
        <w:tc>
          <w:tcPr>
            <w:tcW w:w="6656" w:type="dxa"/>
          </w:tcPr>
          <w:p w14:paraId="196016F9" w14:textId="77777777" w:rsidR="00705A18" w:rsidRPr="00CD26A9" w:rsidRDefault="00FA5A1D" w:rsidP="00705A18">
            <w:pPr>
              <w:rPr>
                <w:iCs/>
                <w:lang w:val="en-GB"/>
              </w:rPr>
            </w:pPr>
            <w:r w:rsidRPr="00CD26A9">
              <w:rPr>
                <w:iCs/>
                <w:lang w:val="en-GB"/>
              </w:rPr>
              <w:t>Number of permanent employees: 1</w:t>
            </w:r>
          </w:p>
          <w:p w14:paraId="56332E7C" w14:textId="288C708E" w:rsidR="00FA5A1D" w:rsidRPr="00CD26A9" w:rsidRDefault="00FA5A1D" w:rsidP="00705A18">
            <w:pPr>
              <w:rPr>
                <w:i/>
                <w:highlight w:val="yellow"/>
                <w:lang w:val="en-GB"/>
              </w:rPr>
            </w:pPr>
            <w:r w:rsidRPr="00CD26A9">
              <w:rPr>
                <w:iCs/>
                <w:lang w:val="en-GB"/>
              </w:rPr>
              <w:t>Number of collaborators: 1</w:t>
            </w:r>
            <w:r w:rsidR="00CD26A9" w:rsidRPr="00CD26A9">
              <w:rPr>
                <w:iCs/>
                <w:lang w:val="en-GB"/>
              </w:rPr>
              <w:t>4</w:t>
            </w:r>
          </w:p>
        </w:tc>
      </w:tr>
      <w:tr w:rsidR="00705A18" w:rsidRPr="002833BF" w14:paraId="484704E2" w14:textId="77777777" w:rsidTr="00576CCC">
        <w:tc>
          <w:tcPr>
            <w:tcW w:w="2972" w:type="dxa"/>
          </w:tcPr>
          <w:p w14:paraId="6C37C5EC" w14:textId="77777777" w:rsidR="00705A18" w:rsidRPr="002833BF" w:rsidRDefault="00705A18" w:rsidP="00705A18">
            <w:pPr>
              <w:rPr>
                <w:lang w:val="en-GB"/>
              </w:rPr>
            </w:pPr>
            <w:r w:rsidRPr="002833BF">
              <w:rPr>
                <w:lang w:val="en-GB"/>
              </w:rPr>
              <w:t>PIC number</w:t>
            </w:r>
          </w:p>
        </w:tc>
        <w:tc>
          <w:tcPr>
            <w:tcW w:w="6656" w:type="dxa"/>
          </w:tcPr>
          <w:p w14:paraId="32B0EB7E" w14:textId="35347808" w:rsidR="00705A18" w:rsidRPr="002833BF" w:rsidRDefault="009C41C0" w:rsidP="00705A18">
            <w:pPr>
              <w:rPr>
                <w:iCs/>
                <w:lang w:val="en-GB"/>
              </w:rPr>
            </w:pPr>
            <w:r w:rsidRPr="002833BF">
              <w:rPr>
                <w:iCs/>
                <w:lang w:val="en-GB"/>
              </w:rPr>
              <w:t>888457436</w:t>
            </w:r>
          </w:p>
        </w:tc>
      </w:tr>
      <w:tr w:rsidR="00705A18" w:rsidRPr="002833BF" w14:paraId="5B4F8DDD" w14:textId="77777777" w:rsidTr="00576CCC">
        <w:trPr>
          <w:trHeight w:val="70"/>
        </w:trPr>
        <w:tc>
          <w:tcPr>
            <w:tcW w:w="2972" w:type="dxa"/>
          </w:tcPr>
          <w:p w14:paraId="67933036" w14:textId="77777777" w:rsidR="00705A18" w:rsidRPr="002833BF" w:rsidRDefault="00705A18" w:rsidP="00705A18">
            <w:pPr>
              <w:rPr>
                <w:lang w:val="en-GB"/>
              </w:rPr>
            </w:pPr>
            <w:r w:rsidRPr="00CD26A9">
              <w:rPr>
                <w:lang w:val="en-GB"/>
              </w:rPr>
              <w:t>Aims and activities of the organisation</w:t>
            </w:r>
            <w:r w:rsidRPr="002833BF">
              <w:rPr>
                <w:lang w:val="en-GB"/>
              </w:rPr>
              <w:t xml:space="preserve"> </w:t>
            </w:r>
          </w:p>
        </w:tc>
        <w:tc>
          <w:tcPr>
            <w:tcW w:w="6656" w:type="dxa"/>
          </w:tcPr>
          <w:p w14:paraId="3ADDF0EB" w14:textId="77777777" w:rsidR="00EC48C9" w:rsidRPr="002833BF" w:rsidRDefault="00EC48C9" w:rsidP="00EC48C9">
            <w:pPr>
              <w:pStyle w:val="NormalWeb"/>
              <w:jc w:val="both"/>
              <w:rPr>
                <w:lang w:val="en-GB"/>
              </w:rPr>
            </w:pPr>
            <w:r w:rsidRPr="002833BF">
              <w:rPr>
                <w:rFonts w:ascii="Verdana" w:hAnsi="Verdana"/>
                <w:color w:val="000000"/>
                <w:sz w:val="20"/>
                <w:szCs w:val="20"/>
                <w:lang w:val="en-GB"/>
              </w:rPr>
              <w:t>NAPALM was created in 2008 with the desire of developing an artistic structure that would allow a consistent exploration and experimentation of performing arts; a platform that could provide the necessary conditions to develop an artistic work of quality and in a continuous way.</w:t>
            </w:r>
          </w:p>
          <w:p w14:paraId="6F7030F3" w14:textId="08DCECFC" w:rsidR="00EC48C9" w:rsidRPr="002833BF" w:rsidRDefault="00EC48C9" w:rsidP="00EC48C9">
            <w:pPr>
              <w:pStyle w:val="NormalWeb"/>
              <w:jc w:val="both"/>
              <w:rPr>
                <w:lang w:val="en-GB"/>
              </w:rPr>
            </w:pPr>
            <w:r w:rsidRPr="002833BF">
              <w:rPr>
                <w:rFonts w:ascii="Verdana" w:hAnsi="Verdana"/>
                <w:color w:val="000000"/>
                <w:sz w:val="20"/>
                <w:szCs w:val="20"/>
                <w:lang w:val="en-GB"/>
              </w:rPr>
              <w:t xml:space="preserve">It is a professional contemporary dance and theatre company dedicated to the creation of artistic performances and audience engagement, according to new forms, new identities, new paths. We do not deny the </w:t>
            </w:r>
            <w:r w:rsidR="002833BF" w:rsidRPr="002833BF">
              <w:rPr>
                <w:rFonts w:ascii="Verdana" w:hAnsi="Verdana"/>
                <w:color w:val="000000"/>
                <w:sz w:val="20"/>
                <w:szCs w:val="20"/>
                <w:lang w:val="en-GB"/>
              </w:rPr>
              <w:t>past,</w:t>
            </w:r>
            <w:r w:rsidRPr="002833BF">
              <w:rPr>
                <w:rFonts w:ascii="Verdana" w:hAnsi="Verdana"/>
                <w:color w:val="000000"/>
                <w:sz w:val="20"/>
                <w:szCs w:val="20"/>
                <w:lang w:val="en-GB"/>
              </w:rPr>
              <w:t xml:space="preserve"> but we look</w:t>
            </w:r>
            <w:r w:rsidR="00FA5A1D">
              <w:rPr>
                <w:rFonts w:ascii="Verdana" w:hAnsi="Verdana"/>
                <w:color w:val="000000"/>
                <w:sz w:val="20"/>
                <w:szCs w:val="20"/>
                <w:lang w:val="en-GB"/>
              </w:rPr>
              <w:t xml:space="preserve"> </w:t>
            </w:r>
            <w:r w:rsidRPr="002833BF">
              <w:rPr>
                <w:rFonts w:ascii="Verdana" w:hAnsi="Verdana"/>
                <w:color w:val="000000"/>
                <w:sz w:val="20"/>
                <w:szCs w:val="20"/>
                <w:lang w:val="en-GB"/>
              </w:rPr>
              <w:t xml:space="preserve">to the future. We promote multidisciplinary synergies and intersections, seeking to involve the various sides of performing arts and opening doors to other (new) “intrusions” that help us in the pursuit of our artistic goals. The crossing with other contemporary expressions (video, music, photography) </w:t>
            </w:r>
            <w:r w:rsidR="002833BF" w:rsidRPr="002833BF">
              <w:rPr>
                <w:rFonts w:ascii="Verdana" w:hAnsi="Verdana"/>
                <w:color w:val="000000"/>
                <w:sz w:val="20"/>
                <w:szCs w:val="20"/>
                <w:lang w:val="en-GB"/>
              </w:rPr>
              <w:t>accentuates</w:t>
            </w:r>
            <w:r w:rsidRPr="002833BF">
              <w:rPr>
                <w:rFonts w:ascii="Arial" w:hAnsi="Arial" w:cs="Arial"/>
                <w:color w:val="000000"/>
                <w:lang w:val="en-GB"/>
              </w:rPr>
              <w:t xml:space="preserve"> </w:t>
            </w:r>
            <w:r w:rsidRPr="002833BF">
              <w:rPr>
                <w:rFonts w:ascii="Verdana" w:hAnsi="Verdana"/>
                <w:color w:val="000000"/>
                <w:sz w:val="20"/>
                <w:szCs w:val="20"/>
                <w:lang w:val="en-GB"/>
              </w:rPr>
              <w:t>the company's multidisciplinary character and constant research.</w:t>
            </w:r>
          </w:p>
          <w:p w14:paraId="3E12C25A" w14:textId="77777777" w:rsidR="00EC48C9" w:rsidRPr="002833BF" w:rsidRDefault="00EC48C9" w:rsidP="00EC48C9">
            <w:pPr>
              <w:pStyle w:val="NormalWeb"/>
              <w:jc w:val="both"/>
              <w:rPr>
                <w:lang w:val="en-GB"/>
              </w:rPr>
            </w:pPr>
            <w:r w:rsidRPr="002833BF">
              <w:rPr>
                <w:rFonts w:ascii="Verdana" w:hAnsi="Verdana"/>
                <w:color w:val="000000"/>
                <w:sz w:val="20"/>
                <w:szCs w:val="20"/>
                <w:lang w:val="en-GB"/>
              </w:rPr>
              <w:t>Our work has a strong strand of exploring the body and the language of the contemporary performance; a striking scenography, an intense sound design and a “way of doing” that does not allow for a passive spectator, but rather for one in a constant state of alert. We aim at awakening individuals from a contemporary world that is increasingly kaleidoscopic and in which they are asleep in a kind of torpor.</w:t>
            </w:r>
          </w:p>
          <w:p w14:paraId="70B6DC12" w14:textId="6AE27981" w:rsidR="00EC48C9" w:rsidRPr="002833BF" w:rsidRDefault="00EC48C9" w:rsidP="00EC48C9">
            <w:pPr>
              <w:pStyle w:val="NormalWeb"/>
              <w:jc w:val="both"/>
              <w:rPr>
                <w:lang w:val="en-GB"/>
              </w:rPr>
            </w:pPr>
            <w:r w:rsidRPr="002833BF">
              <w:rPr>
                <w:rFonts w:ascii="Verdana" w:hAnsi="Verdana"/>
                <w:color w:val="000000"/>
                <w:sz w:val="20"/>
                <w:szCs w:val="20"/>
                <w:lang w:val="en-GB"/>
              </w:rPr>
              <w:t>In an era in which routine, light and excess, consumption and alienation prevail; in an era of sensationalism, fanaticism, fragmented information and in a society heavily overwhelmed by the need for (</w:t>
            </w:r>
            <w:proofErr w:type="spellStart"/>
            <w:r w:rsidRPr="002833BF">
              <w:rPr>
                <w:rFonts w:ascii="Verdana" w:hAnsi="Verdana"/>
                <w:color w:val="000000"/>
                <w:sz w:val="20"/>
                <w:szCs w:val="20"/>
                <w:lang w:val="en-GB"/>
              </w:rPr>
              <w:t>im</w:t>
            </w:r>
            <w:proofErr w:type="spellEnd"/>
            <w:r w:rsidRPr="002833BF">
              <w:rPr>
                <w:rFonts w:ascii="Verdana" w:hAnsi="Verdana"/>
                <w:color w:val="000000"/>
                <w:sz w:val="20"/>
                <w:szCs w:val="20"/>
                <w:lang w:val="en-GB"/>
              </w:rPr>
              <w:t>)</w:t>
            </w:r>
            <w:proofErr w:type="spellStart"/>
            <w:r w:rsidRPr="002833BF">
              <w:rPr>
                <w:rFonts w:ascii="Verdana" w:hAnsi="Verdana"/>
                <w:color w:val="000000"/>
                <w:sz w:val="20"/>
                <w:szCs w:val="20"/>
                <w:lang w:val="en-GB"/>
              </w:rPr>
              <w:t>mediatism</w:t>
            </w:r>
            <w:proofErr w:type="spellEnd"/>
            <w:r w:rsidRPr="002833BF">
              <w:rPr>
                <w:rFonts w:ascii="Verdana" w:hAnsi="Verdana"/>
                <w:color w:val="000000"/>
                <w:sz w:val="20"/>
                <w:szCs w:val="20"/>
                <w:lang w:val="en-GB"/>
              </w:rPr>
              <w:t xml:space="preserve"> and in which the standards of attention are increasingly reduced, we defend performances that “activate” the spectator and that leave a mark, allowing a continuity of the action outside the scenic space. An “artistic footprint” that spreads.</w:t>
            </w:r>
          </w:p>
          <w:p w14:paraId="32259587" w14:textId="77777777" w:rsidR="00EC48C9" w:rsidRPr="002833BF" w:rsidRDefault="00EC48C9" w:rsidP="00EC48C9">
            <w:pPr>
              <w:pStyle w:val="NormalWeb"/>
              <w:jc w:val="both"/>
              <w:rPr>
                <w:lang w:val="en-GB"/>
              </w:rPr>
            </w:pPr>
            <w:r w:rsidRPr="002833BF">
              <w:rPr>
                <w:rFonts w:ascii="Verdana" w:hAnsi="Verdana"/>
                <w:color w:val="000000"/>
                <w:sz w:val="20"/>
                <w:szCs w:val="20"/>
                <w:lang w:val="en-GB"/>
              </w:rPr>
              <w:t>We aim at delivering performances with a direct impact, in which the poetics of the text are diluted among different dramaturgies impregnated with visceral passion. Staged comets taken to the scene.</w:t>
            </w:r>
          </w:p>
          <w:p w14:paraId="66E6209A" w14:textId="77777777" w:rsidR="00EC48C9" w:rsidRPr="002833BF" w:rsidRDefault="00EC48C9" w:rsidP="00EC48C9">
            <w:pPr>
              <w:pStyle w:val="NormalWeb"/>
              <w:jc w:val="both"/>
              <w:rPr>
                <w:lang w:val="en-GB"/>
              </w:rPr>
            </w:pPr>
            <w:r w:rsidRPr="002833BF">
              <w:rPr>
                <w:rFonts w:ascii="Verdana" w:hAnsi="Verdana"/>
                <w:color w:val="000000"/>
                <w:sz w:val="20"/>
                <w:szCs w:val="20"/>
                <w:lang w:val="en-GB"/>
              </w:rPr>
              <w:lastRenderedPageBreak/>
              <w:t>In our (re)search, we have also been led to build bridges between art(s) and community/</w:t>
            </w:r>
            <w:proofErr w:type="spellStart"/>
            <w:r w:rsidRPr="002833BF">
              <w:rPr>
                <w:rFonts w:ascii="Verdana" w:hAnsi="Verdana"/>
                <w:color w:val="000000"/>
                <w:sz w:val="20"/>
                <w:szCs w:val="20"/>
                <w:lang w:val="en-GB"/>
              </w:rPr>
              <w:t>ies</w:t>
            </w:r>
            <w:proofErr w:type="spellEnd"/>
            <w:r w:rsidRPr="002833BF">
              <w:rPr>
                <w:rFonts w:ascii="Verdana" w:hAnsi="Verdana"/>
                <w:color w:val="000000"/>
                <w:sz w:val="20"/>
                <w:szCs w:val="20"/>
                <w:lang w:val="en-GB"/>
              </w:rPr>
              <w:t>, working “for” and “with” it/them, redefining boundaries of action and expanding the spectrum of what we propose to do not only artistically but also as cultural agents with responsibility and social awareness.</w:t>
            </w:r>
          </w:p>
          <w:p w14:paraId="257D9581" w14:textId="77777777" w:rsidR="00EC48C9" w:rsidRPr="002833BF" w:rsidRDefault="00EC48C9" w:rsidP="00EC48C9">
            <w:pPr>
              <w:pStyle w:val="NormalWeb"/>
              <w:jc w:val="both"/>
              <w:rPr>
                <w:lang w:val="en-GB"/>
              </w:rPr>
            </w:pPr>
            <w:r w:rsidRPr="002833BF">
              <w:rPr>
                <w:rFonts w:ascii="Verdana" w:hAnsi="Verdana"/>
                <w:color w:val="000000"/>
                <w:sz w:val="20"/>
                <w:szCs w:val="20"/>
                <w:lang w:val="en-GB"/>
              </w:rPr>
              <w:t>In terms of artistic creations, children are one of our targets, as a way of contributing to an effective training and creation of new audiences among the new generations.</w:t>
            </w:r>
          </w:p>
          <w:p w14:paraId="5DDD3C5F" w14:textId="77777777" w:rsidR="00EC48C9" w:rsidRPr="002833BF" w:rsidRDefault="00EC48C9" w:rsidP="00EC48C9">
            <w:pPr>
              <w:pStyle w:val="NormalWeb"/>
              <w:jc w:val="both"/>
              <w:rPr>
                <w:lang w:val="en-GB"/>
              </w:rPr>
            </w:pPr>
            <w:r w:rsidRPr="002833BF">
              <w:rPr>
                <w:rFonts w:ascii="Verdana" w:hAnsi="Verdana"/>
                <w:color w:val="000000"/>
                <w:sz w:val="20"/>
                <w:szCs w:val="20"/>
                <w:lang w:val="en-GB"/>
              </w:rPr>
              <w:t>As an artistic structure, NAPALM has always believed in the power of education using arts, namely, performing arts. Therefore, in addition to the company's artistic projects and performances, since its creation, in 2008, we have developed a comprehensive Educational Service with annual regular theatre or dance classes as well as short or medium duration workshops, covering a broad scope of learners, but focusing essentially on adults (17 years old and up).</w:t>
            </w:r>
          </w:p>
          <w:p w14:paraId="0B61DF6F" w14:textId="77777777" w:rsidR="00EC48C9" w:rsidRPr="002833BF" w:rsidRDefault="00EC48C9" w:rsidP="00EC48C9">
            <w:pPr>
              <w:pStyle w:val="NormalWeb"/>
              <w:jc w:val="both"/>
              <w:rPr>
                <w:lang w:val="en-GB"/>
              </w:rPr>
            </w:pPr>
            <w:r w:rsidRPr="002833BF">
              <w:rPr>
                <w:rFonts w:ascii="Verdana" w:hAnsi="Verdana"/>
                <w:color w:val="000000"/>
                <w:sz w:val="20"/>
                <w:szCs w:val="20"/>
                <w:lang w:val="en-GB"/>
              </w:rPr>
              <w:t>Our trainings involve diverse publics, and some are aimed at specific audiences (senior citizens, the business sector, art students, among others). Due to our central location in an urban area (Porto city centre), we reach a diverse public from the city and the district – different genders, creeds, races, nationalities, and social classes.</w:t>
            </w:r>
          </w:p>
          <w:p w14:paraId="14AD66DB" w14:textId="74CC68F9" w:rsidR="00705A18" w:rsidRPr="002833BF" w:rsidRDefault="00EC48C9" w:rsidP="00EC48C9">
            <w:pPr>
              <w:pStyle w:val="NormalWeb"/>
              <w:jc w:val="both"/>
              <w:rPr>
                <w:lang w:val="en-GB"/>
              </w:rPr>
            </w:pPr>
            <w:r w:rsidRPr="002833BF">
              <w:rPr>
                <w:rFonts w:ascii="Verdana" w:hAnsi="Verdana"/>
                <w:color w:val="000000"/>
                <w:sz w:val="20"/>
                <w:szCs w:val="20"/>
                <w:lang w:val="en-GB"/>
              </w:rPr>
              <w:t>Our work with the community began through artistic training with a non-professional purpose, but rather of self-discovery and empowerment of the participants.</w:t>
            </w:r>
          </w:p>
        </w:tc>
      </w:tr>
      <w:tr w:rsidR="00705A18" w:rsidRPr="002833BF" w14:paraId="027384CA" w14:textId="77777777" w:rsidTr="00576CCC">
        <w:trPr>
          <w:trHeight w:val="70"/>
        </w:trPr>
        <w:tc>
          <w:tcPr>
            <w:tcW w:w="2972" w:type="dxa"/>
          </w:tcPr>
          <w:p w14:paraId="16023ADE" w14:textId="77777777" w:rsidR="00705A18" w:rsidRPr="002833BF" w:rsidRDefault="00705A18" w:rsidP="00705A18">
            <w:pPr>
              <w:rPr>
                <w:lang w:val="en-GB"/>
              </w:rPr>
            </w:pPr>
            <w:r w:rsidRPr="002833BF">
              <w:rPr>
                <w:lang w:val="en-GB"/>
              </w:rPr>
              <w:lastRenderedPageBreak/>
              <w:t>Role of the organisation in the project</w:t>
            </w:r>
          </w:p>
        </w:tc>
        <w:tc>
          <w:tcPr>
            <w:tcW w:w="6656" w:type="dxa"/>
          </w:tcPr>
          <w:p w14:paraId="6E99197B" w14:textId="7155919D" w:rsidR="00705A18" w:rsidRPr="002833BF" w:rsidRDefault="00CF2F6A" w:rsidP="00705A18">
            <w:pPr>
              <w:rPr>
                <w:iCs/>
                <w:lang w:val="en-GB"/>
              </w:rPr>
            </w:pPr>
            <w:r w:rsidRPr="002833BF">
              <w:rPr>
                <w:iCs/>
                <w:lang w:val="en-GB"/>
              </w:rPr>
              <w:t>Project partner</w:t>
            </w:r>
          </w:p>
        </w:tc>
      </w:tr>
      <w:tr w:rsidR="00705A18" w:rsidRPr="002833BF" w14:paraId="0F6B6A5D" w14:textId="77777777" w:rsidTr="00576CCC">
        <w:trPr>
          <w:trHeight w:val="70"/>
        </w:trPr>
        <w:tc>
          <w:tcPr>
            <w:tcW w:w="2972" w:type="dxa"/>
          </w:tcPr>
          <w:p w14:paraId="24B9EBA9" w14:textId="77777777" w:rsidR="00705A18" w:rsidRPr="002833BF" w:rsidRDefault="00705A18" w:rsidP="00705A18">
            <w:pPr>
              <w:rPr>
                <w:lang w:val="en-GB"/>
              </w:rPr>
            </w:pPr>
            <w:r w:rsidRPr="002833BF">
              <w:rPr>
                <w:lang w:val="en-GB"/>
              </w:rPr>
              <w:t>Previous EU grants received</w:t>
            </w:r>
          </w:p>
        </w:tc>
        <w:tc>
          <w:tcPr>
            <w:tcW w:w="6656" w:type="dxa"/>
          </w:tcPr>
          <w:p w14:paraId="0B9287AB" w14:textId="02E3E759" w:rsidR="00705A18" w:rsidRPr="002833BF" w:rsidRDefault="00CF2F6A" w:rsidP="00705A18">
            <w:pPr>
              <w:rPr>
                <w:iCs/>
                <w:lang w:val="en-GB"/>
              </w:rPr>
            </w:pPr>
            <w:r w:rsidRPr="002833BF">
              <w:rPr>
                <w:iCs/>
                <w:lang w:val="en-GB"/>
              </w:rPr>
              <w:t>None</w:t>
            </w:r>
          </w:p>
        </w:tc>
      </w:tr>
    </w:tbl>
    <w:p w14:paraId="26DC30F4" w14:textId="77777777" w:rsidR="00FC4A35" w:rsidRPr="002833BF" w:rsidRDefault="00FC4A35" w:rsidP="00473C16">
      <w:pPr>
        <w:rPr>
          <w:lang w:val="en-GB"/>
        </w:rPr>
      </w:pPr>
    </w:p>
    <w:p w14:paraId="684EB8D6" w14:textId="77777777" w:rsidR="00FC4A35" w:rsidRPr="002833BF" w:rsidRDefault="00FC4A35" w:rsidP="00542A74">
      <w:pPr>
        <w:pStyle w:val="Ttulo2"/>
        <w:rPr>
          <w:lang w:val="en-GB"/>
        </w:rPr>
      </w:pPr>
      <w:r w:rsidRPr="002833BF">
        <w:rPr>
          <w:lang w:val="en-GB"/>
        </w:rPr>
        <w:t>Proposed Creative Europe project</w:t>
      </w:r>
      <w:r w:rsidR="00DE2DD9" w:rsidRPr="002833BF">
        <w:rPr>
          <w:lang w:val="en-GB"/>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2833BF" w14:paraId="08EFECF7" w14:textId="77777777" w:rsidTr="00576CCC">
        <w:tc>
          <w:tcPr>
            <w:tcW w:w="2972" w:type="dxa"/>
          </w:tcPr>
          <w:p w14:paraId="2F15CC6D" w14:textId="77777777" w:rsidR="00FC4A35" w:rsidRPr="002833BF" w:rsidRDefault="006A2FE9" w:rsidP="006A2FE9">
            <w:pPr>
              <w:rPr>
                <w:lang w:val="en-GB"/>
              </w:rPr>
            </w:pPr>
            <w:r w:rsidRPr="002833BF">
              <w:rPr>
                <w:lang w:val="en-GB"/>
              </w:rPr>
              <w:t>Sector or f</w:t>
            </w:r>
            <w:r w:rsidR="005F4A3F" w:rsidRPr="002833BF">
              <w:rPr>
                <w:lang w:val="en-GB"/>
              </w:rPr>
              <w:t>ield</w:t>
            </w:r>
          </w:p>
        </w:tc>
        <w:tc>
          <w:tcPr>
            <w:tcW w:w="6656" w:type="dxa"/>
          </w:tcPr>
          <w:p w14:paraId="72502D8A" w14:textId="2EC5298E" w:rsidR="00FC4A35" w:rsidRPr="002833BF" w:rsidRDefault="00A572E5" w:rsidP="00212FFF">
            <w:pPr>
              <w:rPr>
                <w:iCs/>
                <w:highlight w:val="yellow"/>
                <w:lang w:val="en-GB"/>
              </w:rPr>
            </w:pPr>
            <w:r>
              <w:rPr>
                <w:iCs/>
                <w:lang w:val="en-GB"/>
              </w:rPr>
              <w:t>N.a.</w:t>
            </w:r>
          </w:p>
        </w:tc>
      </w:tr>
      <w:tr w:rsidR="00FC4A35" w:rsidRPr="002833BF" w14:paraId="01D2B2F3" w14:textId="77777777" w:rsidTr="00576CCC">
        <w:tc>
          <w:tcPr>
            <w:tcW w:w="2972" w:type="dxa"/>
          </w:tcPr>
          <w:p w14:paraId="77626D82" w14:textId="77777777" w:rsidR="00FC4A35" w:rsidRPr="002833BF" w:rsidRDefault="00DE2DD9" w:rsidP="00473C16">
            <w:pPr>
              <w:rPr>
                <w:lang w:val="en-GB"/>
              </w:rPr>
            </w:pPr>
            <w:r w:rsidRPr="002833BF">
              <w:rPr>
                <w:lang w:val="en-GB"/>
              </w:rPr>
              <w:t>Description or summary of the proposed project</w:t>
            </w:r>
          </w:p>
        </w:tc>
        <w:tc>
          <w:tcPr>
            <w:tcW w:w="6656" w:type="dxa"/>
          </w:tcPr>
          <w:p w14:paraId="161013C2" w14:textId="581292B4" w:rsidR="00FC4A35" w:rsidRPr="002833BF" w:rsidRDefault="00CF2F6A" w:rsidP="00473C16">
            <w:pPr>
              <w:rPr>
                <w:lang w:val="en-GB"/>
              </w:rPr>
            </w:pPr>
            <w:proofErr w:type="spellStart"/>
            <w:r w:rsidRPr="002833BF">
              <w:rPr>
                <w:lang w:val="en-GB"/>
              </w:rPr>
              <w:t>N.a.</w:t>
            </w:r>
            <w:proofErr w:type="spellEnd"/>
          </w:p>
        </w:tc>
      </w:tr>
      <w:tr w:rsidR="00DE2DD9" w:rsidRPr="002833BF" w14:paraId="7B5E6394" w14:textId="77777777" w:rsidTr="00576CCC">
        <w:tc>
          <w:tcPr>
            <w:tcW w:w="2972" w:type="dxa"/>
          </w:tcPr>
          <w:p w14:paraId="0B27D3F8" w14:textId="77777777" w:rsidR="00DE2DD9" w:rsidRPr="002833BF" w:rsidRDefault="00DE2DD9" w:rsidP="00473C16">
            <w:pPr>
              <w:rPr>
                <w:lang w:val="en-GB"/>
              </w:rPr>
            </w:pPr>
            <w:r w:rsidRPr="002833BF">
              <w:rPr>
                <w:lang w:val="en-GB"/>
              </w:rPr>
              <w:t>Partners currently involved in the project</w:t>
            </w:r>
          </w:p>
        </w:tc>
        <w:tc>
          <w:tcPr>
            <w:tcW w:w="6656" w:type="dxa"/>
          </w:tcPr>
          <w:p w14:paraId="11FB93B6" w14:textId="7C43F532" w:rsidR="00DE2DD9" w:rsidRPr="002833BF" w:rsidRDefault="00CF2F6A" w:rsidP="00473C16">
            <w:pPr>
              <w:rPr>
                <w:lang w:val="en-GB"/>
              </w:rPr>
            </w:pPr>
            <w:proofErr w:type="spellStart"/>
            <w:r w:rsidRPr="002833BF">
              <w:rPr>
                <w:lang w:val="en-GB"/>
              </w:rPr>
              <w:t>N.a.</w:t>
            </w:r>
            <w:proofErr w:type="spellEnd"/>
          </w:p>
        </w:tc>
      </w:tr>
    </w:tbl>
    <w:p w14:paraId="6F1F17BE" w14:textId="77777777" w:rsidR="00FC4A35" w:rsidRPr="002833BF" w:rsidRDefault="00FC4A35" w:rsidP="00473C16">
      <w:pPr>
        <w:rPr>
          <w:lang w:val="en-GB"/>
        </w:rPr>
      </w:pPr>
    </w:p>
    <w:p w14:paraId="16DEB6B5" w14:textId="77777777" w:rsidR="00DE2DD9" w:rsidRPr="002833BF" w:rsidRDefault="00DE2DD9" w:rsidP="00542A74">
      <w:pPr>
        <w:pStyle w:val="Ttulo2"/>
        <w:rPr>
          <w:lang w:val="en-GB"/>
        </w:rPr>
      </w:pPr>
      <w:r w:rsidRPr="002833BF">
        <w:rPr>
          <w:lang w:val="en-GB"/>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DE2DD9" w:rsidRPr="002833BF" w14:paraId="57A3C0DE" w14:textId="77777777" w:rsidTr="00576CCC">
        <w:tc>
          <w:tcPr>
            <w:tcW w:w="2972" w:type="dxa"/>
          </w:tcPr>
          <w:p w14:paraId="7913F9C5" w14:textId="77777777" w:rsidR="00DE2DD9" w:rsidRPr="002833BF" w:rsidRDefault="00705A18" w:rsidP="00473C16">
            <w:pPr>
              <w:rPr>
                <w:lang w:val="en-GB"/>
              </w:rPr>
            </w:pPr>
            <w:r w:rsidRPr="002833BF">
              <w:rPr>
                <w:lang w:val="en-GB"/>
              </w:rPr>
              <w:t>From c</w:t>
            </w:r>
            <w:r w:rsidR="00DE2DD9" w:rsidRPr="002833BF">
              <w:rPr>
                <w:lang w:val="en-GB"/>
              </w:rPr>
              <w:t>ountry or region</w:t>
            </w:r>
          </w:p>
        </w:tc>
        <w:tc>
          <w:tcPr>
            <w:tcW w:w="6656" w:type="dxa"/>
          </w:tcPr>
          <w:p w14:paraId="5CF5AABB" w14:textId="40F7C183" w:rsidR="00DE2DD9" w:rsidRPr="00491842" w:rsidRDefault="00491842" w:rsidP="00473C16">
            <w:pPr>
              <w:rPr>
                <w:iCs/>
                <w:lang w:val="en-GB"/>
              </w:rPr>
            </w:pPr>
            <w:proofErr w:type="spellStart"/>
            <w:r w:rsidRPr="00491842">
              <w:rPr>
                <w:iCs/>
                <w:lang w:val="en-GB"/>
              </w:rPr>
              <w:t>N.a.</w:t>
            </w:r>
            <w:proofErr w:type="spellEnd"/>
          </w:p>
        </w:tc>
      </w:tr>
      <w:tr w:rsidR="00DE2DD9" w:rsidRPr="002833BF" w14:paraId="59AA189D" w14:textId="77777777" w:rsidTr="00576CCC">
        <w:tc>
          <w:tcPr>
            <w:tcW w:w="2972" w:type="dxa"/>
          </w:tcPr>
          <w:p w14:paraId="402AE4EE" w14:textId="77777777" w:rsidR="00DE2DD9" w:rsidRPr="002833BF" w:rsidRDefault="00DE2DD9" w:rsidP="00473C16">
            <w:pPr>
              <w:rPr>
                <w:lang w:val="en-GB"/>
              </w:rPr>
            </w:pPr>
            <w:r w:rsidRPr="002833BF">
              <w:rPr>
                <w:lang w:val="en-GB"/>
              </w:rPr>
              <w:t xml:space="preserve">Preferred field of expertise </w:t>
            </w:r>
          </w:p>
        </w:tc>
        <w:tc>
          <w:tcPr>
            <w:tcW w:w="6656" w:type="dxa"/>
          </w:tcPr>
          <w:p w14:paraId="489D67F6" w14:textId="17DA0A18" w:rsidR="00DE2DD9" w:rsidRPr="002833BF" w:rsidRDefault="005F6B14" w:rsidP="00473C16">
            <w:pPr>
              <w:rPr>
                <w:iCs/>
                <w:lang w:val="en-GB"/>
              </w:rPr>
            </w:pPr>
            <w:proofErr w:type="spellStart"/>
            <w:r w:rsidRPr="002833BF">
              <w:rPr>
                <w:iCs/>
                <w:lang w:val="en-GB"/>
              </w:rPr>
              <w:t>N.a.</w:t>
            </w:r>
            <w:proofErr w:type="spellEnd"/>
          </w:p>
        </w:tc>
      </w:tr>
      <w:tr w:rsidR="006A2FE9" w:rsidRPr="002833BF" w14:paraId="08C034C3" w14:textId="77777777" w:rsidTr="00576CCC">
        <w:tc>
          <w:tcPr>
            <w:tcW w:w="2972" w:type="dxa"/>
          </w:tcPr>
          <w:p w14:paraId="6D7F2D7A" w14:textId="77777777" w:rsidR="006A2FE9" w:rsidRPr="002833BF" w:rsidRDefault="006A2FE9" w:rsidP="00473C16">
            <w:pPr>
              <w:rPr>
                <w:lang w:val="en-GB"/>
              </w:rPr>
            </w:pPr>
            <w:r w:rsidRPr="002833BF">
              <w:rPr>
                <w:lang w:val="en-GB"/>
              </w:rPr>
              <w:t>Please get in contact no later than</w:t>
            </w:r>
          </w:p>
        </w:tc>
        <w:tc>
          <w:tcPr>
            <w:tcW w:w="6656" w:type="dxa"/>
          </w:tcPr>
          <w:p w14:paraId="4300977B" w14:textId="0F335081" w:rsidR="006A2FE9" w:rsidRPr="002833BF" w:rsidRDefault="001F3EB5" w:rsidP="00473C16">
            <w:pPr>
              <w:rPr>
                <w:iCs/>
                <w:lang w:val="en-GB"/>
              </w:rPr>
            </w:pPr>
            <w:proofErr w:type="spellStart"/>
            <w:r w:rsidRPr="002833BF">
              <w:rPr>
                <w:iCs/>
                <w:lang w:val="en-GB"/>
              </w:rPr>
              <w:t>N.a.</w:t>
            </w:r>
            <w:proofErr w:type="spellEnd"/>
          </w:p>
        </w:tc>
      </w:tr>
    </w:tbl>
    <w:p w14:paraId="50B4BF9B" w14:textId="77777777" w:rsidR="00DE2DD9" w:rsidRPr="002833BF" w:rsidRDefault="00DE2DD9" w:rsidP="00542A74">
      <w:pPr>
        <w:pStyle w:val="Ttulo2"/>
        <w:rPr>
          <w:lang w:val="en-GB"/>
        </w:rPr>
      </w:pPr>
    </w:p>
    <w:p w14:paraId="412781F0" w14:textId="77777777" w:rsidR="00DE2DD9" w:rsidRPr="002833BF" w:rsidRDefault="00542A74" w:rsidP="00542A74">
      <w:pPr>
        <w:pStyle w:val="Ttulo2"/>
        <w:rPr>
          <w:lang w:val="en-GB"/>
        </w:rPr>
      </w:pPr>
      <w:r w:rsidRPr="002833BF">
        <w:rPr>
          <w:lang w:val="en-GB"/>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RPr="002833BF" w14:paraId="48475C8A" w14:textId="77777777" w:rsidTr="00576CCC">
        <w:tc>
          <w:tcPr>
            <w:tcW w:w="2972" w:type="dxa"/>
          </w:tcPr>
          <w:p w14:paraId="23B0ABDB" w14:textId="77777777" w:rsidR="00542A74" w:rsidRPr="002833BF" w:rsidRDefault="00542A74" w:rsidP="00473C16">
            <w:pPr>
              <w:rPr>
                <w:lang w:val="en-GB"/>
              </w:rPr>
            </w:pPr>
            <w:r w:rsidRPr="002833BF">
              <w:rPr>
                <w:lang w:val="en-GB"/>
              </w:rPr>
              <w:t>Yes / no</w:t>
            </w:r>
          </w:p>
        </w:tc>
        <w:tc>
          <w:tcPr>
            <w:tcW w:w="6656" w:type="dxa"/>
          </w:tcPr>
          <w:p w14:paraId="4BBDB7F7" w14:textId="658C1705" w:rsidR="00542A74" w:rsidRPr="002833BF" w:rsidRDefault="00CF2F6A" w:rsidP="00473C16">
            <w:pPr>
              <w:rPr>
                <w:lang w:val="en-GB"/>
              </w:rPr>
            </w:pPr>
            <w:r w:rsidRPr="002833BF">
              <w:rPr>
                <w:lang w:val="en-GB"/>
              </w:rPr>
              <w:t>Yes</w:t>
            </w:r>
          </w:p>
        </w:tc>
      </w:tr>
      <w:tr w:rsidR="00542A74" w:rsidRPr="001320D3" w14:paraId="03E6A15A" w14:textId="77777777" w:rsidTr="00576CCC">
        <w:tc>
          <w:tcPr>
            <w:tcW w:w="2972" w:type="dxa"/>
          </w:tcPr>
          <w:p w14:paraId="74B603DB" w14:textId="77777777" w:rsidR="00542A74" w:rsidRPr="002833BF" w:rsidRDefault="00542A74" w:rsidP="00473C16">
            <w:pPr>
              <w:rPr>
                <w:lang w:val="en-GB"/>
              </w:rPr>
            </w:pPr>
            <w:r w:rsidRPr="00CD26A9">
              <w:rPr>
                <w:lang w:val="en-GB"/>
              </w:rPr>
              <w:t>Which kind of projects are you looking for?</w:t>
            </w:r>
            <w:r w:rsidRPr="002833BF">
              <w:rPr>
                <w:lang w:val="en-GB"/>
              </w:rPr>
              <w:t xml:space="preserve"> </w:t>
            </w:r>
          </w:p>
        </w:tc>
        <w:tc>
          <w:tcPr>
            <w:tcW w:w="6656" w:type="dxa"/>
          </w:tcPr>
          <w:p w14:paraId="05BECDB7" w14:textId="3354E937" w:rsidR="00542A74" w:rsidRPr="001320D3" w:rsidRDefault="001320D3" w:rsidP="00CD26A9">
            <w:pPr>
              <w:pStyle w:val="NormalWeb"/>
              <w:jc w:val="both"/>
              <w:rPr>
                <w:rFonts w:ascii="Raleway" w:hAnsi="Raleway"/>
                <w:color w:val="000000"/>
                <w:sz w:val="21"/>
                <w:szCs w:val="21"/>
                <w:lang w:val="en-US"/>
              </w:rPr>
            </w:pPr>
            <w:r w:rsidRPr="00CD26A9">
              <w:rPr>
                <w:rFonts w:ascii="Verdana" w:hAnsi="Verdana"/>
                <w:color w:val="000000"/>
                <w:sz w:val="20"/>
                <w:szCs w:val="20"/>
                <w:lang w:val="en-GB"/>
              </w:rPr>
              <w:t xml:space="preserve">We aim at working on projects that meet our mission and in which we can develop the main objectives of NAPALM. Some of the topics that might interest us (although not exclusively) </w:t>
            </w:r>
            <w:proofErr w:type="gramStart"/>
            <w:r w:rsidRPr="00CD26A9">
              <w:rPr>
                <w:rFonts w:ascii="Verdana" w:hAnsi="Verdana"/>
                <w:color w:val="000000"/>
                <w:sz w:val="20"/>
                <w:szCs w:val="20"/>
                <w:lang w:val="en-GB"/>
              </w:rPr>
              <w:t>are:</w:t>
            </w:r>
            <w:proofErr w:type="gramEnd"/>
            <w:r w:rsidRPr="00CD26A9">
              <w:rPr>
                <w:rFonts w:ascii="Verdana" w:hAnsi="Verdana"/>
                <w:color w:val="000000"/>
                <w:sz w:val="20"/>
                <w:szCs w:val="20"/>
                <w:lang w:val="en-GB"/>
              </w:rPr>
              <w:t xml:space="preserve"> performing arts; transnational creation and circulation; innovation; creation and engagement of new audiences; </w:t>
            </w:r>
            <w:r w:rsidRPr="00CD26A9">
              <w:rPr>
                <w:rFonts w:ascii="Verdana" w:hAnsi="Verdana"/>
                <w:color w:val="000000"/>
                <w:sz w:val="20"/>
                <w:szCs w:val="20"/>
                <w:lang w:val="en-GB"/>
              </w:rPr>
              <w:lastRenderedPageBreak/>
              <w:t>community theatre and dance; theatre and dance education (non-formal)</w:t>
            </w:r>
          </w:p>
        </w:tc>
      </w:tr>
    </w:tbl>
    <w:p w14:paraId="41C8B231" w14:textId="77777777" w:rsidR="00576CCC" w:rsidRPr="001320D3" w:rsidRDefault="00576CCC" w:rsidP="00576CCC">
      <w:pPr>
        <w:pStyle w:val="Ttulo2"/>
        <w:rPr>
          <w:rFonts w:eastAsiaTheme="minorHAnsi" w:cstheme="minorBidi"/>
          <w:b w:val="0"/>
          <w:szCs w:val="22"/>
          <w:lang w:val="en-US"/>
        </w:rPr>
      </w:pPr>
    </w:p>
    <w:p w14:paraId="4B68D9FE" w14:textId="77777777" w:rsidR="00576CCC" w:rsidRPr="002833BF" w:rsidRDefault="00576CCC" w:rsidP="00576CCC">
      <w:pPr>
        <w:pStyle w:val="Ttulo2"/>
        <w:rPr>
          <w:lang w:val="en-GB"/>
        </w:rPr>
      </w:pPr>
      <w:r w:rsidRPr="002833BF">
        <w:rPr>
          <w:lang w:val="en-GB"/>
        </w:rPr>
        <w:t>Publication of partner search</w:t>
      </w:r>
    </w:p>
    <w:tbl>
      <w:tblPr>
        <w:tblStyle w:val="TabelacomGrelha"/>
        <w:tblW w:w="0" w:type="auto"/>
        <w:tblLook w:val="04A0" w:firstRow="1" w:lastRow="0" w:firstColumn="1" w:lastColumn="0" w:noHBand="0" w:noVBand="1"/>
      </w:tblPr>
      <w:tblGrid>
        <w:gridCol w:w="2972"/>
        <w:gridCol w:w="6656"/>
      </w:tblGrid>
      <w:tr w:rsidR="00576CCC" w:rsidRPr="002833BF" w14:paraId="2A6EC158" w14:textId="77777777" w:rsidTr="00576CCC">
        <w:tc>
          <w:tcPr>
            <w:tcW w:w="2972" w:type="dxa"/>
          </w:tcPr>
          <w:p w14:paraId="107FB719" w14:textId="77777777" w:rsidR="00576CCC" w:rsidRPr="002833BF" w:rsidRDefault="00576CCC" w:rsidP="00D87A47">
            <w:pPr>
              <w:rPr>
                <w:lang w:val="en-GB"/>
              </w:rPr>
            </w:pPr>
            <w:r w:rsidRPr="002833BF">
              <w:rPr>
                <w:lang w:val="en-GB"/>
              </w:rPr>
              <w:t xml:space="preserve">This </w:t>
            </w:r>
            <w:r w:rsidR="00D87A47" w:rsidRPr="002833BF">
              <w:rPr>
                <w:lang w:val="en-GB"/>
              </w:rPr>
              <w:t xml:space="preserve">partner search can be </w:t>
            </w:r>
            <w:proofErr w:type="gramStart"/>
            <w:r w:rsidR="00D87A47" w:rsidRPr="002833BF">
              <w:rPr>
                <w:lang w:val="en-GB"/>
              </w:rPr>
              <w:t>published?</w:t>
            </w:r>
            <w:r w:rsidR="00705A18" w:rsidRPr="002833BF">
              <w:rPr>
                <w:lang w:val="en-GB"/>
              </w:rPr>
              <w:t>*</w:t>
            </w:r>
            <w:proofErr w:type="gramEnd"/>
          </w:p>
        </w:tc>
        <w:tc>
          <w:tcPr>
            <w:tcW w:w="6656" w:type="dxa"/>
          </w:tcPr>
          <w:p w14:paraId="0E9FFB0C" w14:textId="793CA760" w:rsidR="00576CCC" w:rsidRPr="002833BF" w:rsidRDefault="00CF2F6A" w:rsidP="00576CCC">
            <w:pPr>
              <w:rPr>
                <w:iCs/>
                <w:lang w:val="en-GB"/>
              </w:rPr>
            </w:pPr>
            <w:r w:rsidRPr="002833BF">
              <w:rPr>
                <w:iCs/>
                <w:lang w:val="en-GB"/>
              </w:rPr>
              <w:t>Yes</w:t>
            </w:r>
          </w:p>
        </w:tc>
      </w:tr>
    </w:tbl>
    <w:p w14:paraId="75FC1978" w14:textId="77777777" w:rsidR="006A2FE9" w:rsidRPr="002833BF" w:rsidRDefault="006A2FE9" w:rsidP="00576CCC">
      <w:pPr>
        <w:rPr>
          <w:lang w:val="en-GB"/>
        </w:rPr>
      </w:pPr>
    </w:p>
    <w:sectPr w:rsidR="006A2FE9" w:rsidRPr="002833BF"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3FF2" w14:textId="77777777" w:rsidR="00BE720A" w:rsidRDefault="00BE720A" w:rsidP="00473C16">
      <w:pPr>
        <w:spacing w:after="0" w:line="240" w:lineRule="auto"/>
      </w:pPr>
      <w:r>
        <w:separator/>
      </w:r>
    </w:p>
  </w:endnote>
  <w:endnote w:type="continuationSeparator" w:id="0">
    <w:p w14:paraId="756A9332" w14:textId="77777777" w:rsidR="00BE720A" w:rsidRDefault="00BE720A"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8E71"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24B9" w14:textId="77777777" w:rsidR="00BE720A" w:rsidRDefault="00BE720A" w:rsidP="00473C16">
      <w:pPr>
        <w:spacing w:after="0" w:line="240" w:lineRule="auto"/>
      </w:pPr>
      <w:r>
        <w:separator/>
      </w:r>
    </w:p>
  </w:footnote>
  <w:footnote w:type="continuationSeparator" w:id="0">
    <w:p w14:paraId="01C3058F" w14:textId="77777777" w:rsidR="00BE720A" w:rsidRDefault="00BE720A"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E917"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51DD" w14:textId="1E252AE8" w:rsidR="00074415" w:rsidRDefault="00074415">
    <w:pPr>
      <w:pStyle w:val="Cabealho"/>
    </w:pPr>
    <w:r w:rsidRPr="00473C16">
      <w:rPr>
        <w:noProof/>
        <w:lang w:eastAsia="da-DK"/>
      </w:rPr>
      <w:drawing>
        <wp:inline distT="0" distB="0" distL="0" distR="0" wp14:anchorId="254A76CE" wp14:editId="34BC7209">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AA123A">
      <w:rPr>
        <w:lang w:val="en-US"/>
      </w:rPr>
      <w:t>11</w:t>
    </w:r>
    <w:r>
      <w:rPr>
        <w:lang w:val="en-US"/>
      </w:rPr>
      <w:t>/</w:t>
    </w:r>
    <w:r w:rsidR="008E4478">
      <w:rPr>
        <w:lang w:val="en-US"/>
      </w:rPr>
      <w:t>0</w:t>
    </w:r>
    <w:r w:rsidR="00F15AAB">
      <w:rPr>
        <w:lang w:val="en-US"/>
      </w:rPr>
      <w:t>3</w:t>
    </w:r>
    <w:r>
      <w:rPr>
        <w:lang w:val="en-US"/>
      </w:rPr>
      <w:t>/</w:t>
    </w:r>
    <w:r w:rsidR="008E4478">
      <w:rPr>
        <w:lang w:val="en-US"/>
      </w:rPr>
      <w:t>2022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B7423"/>
    <w:multiLevelType w:val="multilevel"/>
    <w:tmpl w:val="5794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320D3"/>
    <w:rsid w:val="00143B66"/>
    <w:rsid w:val="001F3EB5"/>
    <w:rsid w:val="00210B4A"/>
    <w:rsid w:val="00212FFF"/>
    <w:rsid w:val="002833BF"/>
    <w:rsid w:val="003568D4"/>
    <w:rsid w:val="003920AD"/>
    <w:rsid w:val="003F0E3B"/>
    <w:rsid w:val="00473C16"/>
    <w:rsid w:val="00491842"/>
    <w:rsid w:val="004B7AEF"/>
    <w:rsid w:val="004C21B9"/>
    <w:rsid w:val="00501853"/>
    <w:rsid w:val="00542A74"/>
    <w:rsid w:val="00576CCC"/>
    <w:rsid w:val="005956D2"/>
    <w:rsid w:val="005F4A3F"/>
    <w:rsid w:val="005F6B14"/>
    <w:rsid w:val="006A2FE9"/>
    <w:rsid w:val="00700BFD"/>
    <w:rsid w:val="00705A18"/>
    <w:rsid w:val="00804DAC"/>
    <w:rsid w:val="008A1B2E"/>
    <w:rsid w:val="008E4478"/>
    <w:rsid w:val="008F47DE"/>
    <w:rsid w:val="009618EB"/>
    <w:rsid w:val="00967A04"/>
    <w:rsid w:val="009C41C0"/>
    <w:rsid w:val="00A515EB"/>
    <w:rsid w:val="00A572E5"/>
    <w:rsid w:val="00AA123A"/>
    <w:rsid w:val="00AC2B8C"/>
    <w:rsid w:val="00AD591B"/>
    <w:rsid w:val="00B77327"/>
    <w:rsid w:val="00BE720A"/>
    <w:rsid w:val="00C05A24"/>
    <w:rsid w:val="00C36FAB"/>
    <w:rsid w:val="00C91437"/>
    <w:rsid w:val="00CA71DF"/>
    <w:rsid w:val="00CB7442"/>
    <w:rsid w:val="00CD26A9"/>
    <w:rsid w:val="00CF2F6A"/>
    <w:rsid w:val="00D066B1"/>
    <w:rsid w:val="00D87A47"/>
    <w:rsid w:val="00DD16E9"/>
    <w:rsid w:val="00DE2DD9"/>
    <w:rsid w:val="00E97F53"/>
    <w:rsid w:val="00EC48C9"/>
    <w:rsid w:val="00EC68CE"/>
    <w:rsid w:val="00F15AAB"/>
    <w:rsid w:val="00F42516"/>
    <w:rsid w:val="00FA5A1D"/>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4F2C"/>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 w:type="character" w:styleId="MenoNoResolvida">
    <w:name w:val="Unresolved Mention"/>
    <w:basedOn w:val="Tipodeletrapredefinidodopargrafo"/>
    <w:uiPriority w:val="99"/>
    <w:semiHidden/>
    <w:unhideWhenUsed/>
    <w:rsid w:val="009C41C0"/>
    <w:rPr>
      <w:color w:val="605E5C"/>
      <w:shd w:val="clear" w:color="auto" w:fill="E1DFDD"/>
    </w:rPr>
  </w:style>
  <w:style w:type="character" w:styleId="Hiperligaovisitada">
    <w:name w:val="FollowedHyperlink"/>
    <w:basedOn w:val="Tipodeletrapredefinidodopargrafo"/>
    <w:uiPriority w:val="99"/>
    <w:semiHidden/>
    <w:unhideWhenUsed/>
    <w:rsid w:val="009C41C0"/>
    <w:rPr>
      <w:color w:val="954F72" w:themeColor="followedHyperlink"/>
      <w:u w:val="single"/>
    </w:rPr>
  </w:style>
  <w:style w:type="paragraph" w:styleId="NormalWeb">
    <w:name w:val="Normal (Web)"/>
    <w:basedOn w:val="Normal"/>
    <w:uiPriority w:val="99"/>
    <w:unhideWhenUsed/>
    <w:rsid w:val="00700B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9541">
      <w:bodyDiv w:val="1"/>
      <w:marLeft w:val="0"/>
      <w:marRight w:val="0"/>
      <w:marTop w:val="0"/>
      <w:marBottom w:val="0"/>
      <w:divBdr>
        <w:top w:val="none" w:sz="0" w:space="0" w:color="auto"/>
        <w:left w:val="none" w:sz="0" w:space="0" w:color="auto"/>
        <w:bottom w:val="none" w:sz="0" w:space="0" w:color="auto"/>
        <w:right w:val="none" w:sz="0" w:space="0" w:color="auto"/>
      </w:divBdr>
    </w:div>
    <w:div w:id="852451604">
      <w:bodyDiv w:val="1"/>
      <w:marLeft w:val="0"/>
      <w:marRight w:val="0"/>
      <w:marTop w:val="0"/>
      <w:marBottom w:val="0"/>
      <w:divBdr>
        <w:top w:val="none" w:sz="0" w:space="0" w:color="auto"/>
        <w:left w:val="none" w:sz="0" w:space="0" w:color="auto"/>
        <w:bottom w:val="none" w:sz="0" w:space="0" w:color="auto"/>
        <w:right w:val="none" w:sz="0" w:space="0" w:color="auto"/>
      </w:divBdr>
    </w:div>
    <w:div w:id="928850129">
      <w:bodyDiv w:val="1"/>
      <w:marLeft w:val="0"/>
      <w:marRight w:val="0"/>
      <w:marTop w:val="0"/>
      <w:marBottom w:val="0"/>
      <w:divBdr>
        <w:top w:val="none" w:sz="0" w:space="0" w:color="auto"/>
        <w:left w:val="none" w:sz="0" w:space="0" w:color="auto"/>
        <w:bottom w:val="none" w:sz="0" w:space="0" w:color="auto"/>
        <w:right w:val="none" w:sz="0" w:space="0" w:color="auto"/>
      </w:divBdr>
    </w:div>
    <w:div w:id="1224684830">
      <w:bodyDiv w:val="1"/>
      <w:marLeft w:val="0"/>
      <w:marRight w:val="0"/>
      <w:marTop w:val="0"/>
      <w:marBottom w:val="0"/>
      <w:divBdr>
        <w:top w:val="none" w:sz="0" w:space="0" w:color="auto"/>
        <w:left w:val="none" w:sz="0" w:space="0" w:color="auto"/>
        <w:bottom w:val="none" w:sz="0" w:space="0" w:color="auto"/>
        <w:right w:val="none" w:sz="0" w:space="0" w:color="auto"/>
      </w:divBdr>
    </w:div>
    <w:div w:id="1233009808">
      <w:bodyDiv w:val="1"/>
      <w:marLeft w:val="0"/>
      <w:marRight w:val="0"/>
      <w:marTop w:val="0"/>
      <w:marBottom w:val="0"/>
      <w:divBdr>
        <w:top w:val="none" w:sz="0" w:space="0" w:color="auto"/>
        <w:left w:val="none" w:sz="0" w:space="0" w:color="auto"/>
        <w:bottom w:val="none" w:sz="0" w:space="0" w:color="auto"/>
        <w:right w:val="none" w:sz="0" w:space="0" w:color="auto"/>
      </w:divBdr>
    </w:div>
    <w:div w:id="15462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ao@napalm.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palm.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4313</Characters>
  <Application>Microsoft Office Word</Application>
  <DocSecurity>0</DocSecurity>
  <Lines>35</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Sara Machado</cp:lastModifiedBy>
  <cp:revision>3</cp:revision>
  <dcterms:created xsi:type="dcterms:W3CDTF">2022-03-11T15:39:00Z</dcterms:created>
  <dcterms:modified xsi:type="dcterms:W3CDTF">2022-03-11T15:41:00Z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